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C8" w:rsidRDefault="002633C8" w:rsidP="002633C8">
      <w:pPr>
        <w:spacing w:after="0"/>
        <w:jc w:val="center"/>
        <w:rPr>
          <w:b/>
        </w:rPr>
      </w:pPr>
    </w:p>
    <w:p w:rsidR="00494A79" w:rsidRDefault="00494A79" w:rsidP="002633C8">
      <w:pPr>
        <w:spacing w:after="0"/>
        <w:jc w:val="center"/>
        <w:rPr>
          <w:b/>
        </w:rPr>
      </w:pPr>
    </w:p>
    <w:p w:rsidR="001A5567" w:rsidRPr="002633C8" w:rsidRDefault="00BF54C6" w:rsidP="002633C8">
      <w:pPr>
        <w:spacing w:after="0"/>
        <w:jc w:val="center"/>
        <w:rPr>
          <w:b/>
        </w:rPr>
      </w:pPr>
      <w:r w:rsidRPr="002633C8">
        <w:rPr>
          <w:b/>
        </w:rPr>
        <w:t>ERÜ HOBİ BAHÇELERİ</w:t>
      </w:r>
      <w:r w:rsidR="00494A79">
        <w:rPr>
          <w:b/>
        </w:rPr>
        <w:t xml:space="preserve"> TAH</w:t>
      </w:r>
      <w:r w:rsidR="00D55E35">
        <w:rPr>
          <w:b/>
        </w:rPr>
        <w:t>SİS LİSTESİ</w:t>
      </w:r>
    </w:p>
    <w:p w:rsidR="002633C8" w:rsidRPr="002633C8" w:rsidRDefault="002633C8" w:rsidP="002633C8">
      <w:pPr>
        <w:spacing w:after="0"/>
        <w:jc w:val="center"/>
        <w:rPr>
          <w:b/>
          <w:sz w:val="16"/>
          <w:szCs w:val="16"/>
        </w:rPr>
      </w:pPr>
    </w:p>
    <w:tbl>
      <w:tblPr>
        <w:tblStyle w:val="TabloKlavuzu"/>
        <w:tblW w:w="5915" w:type="dxa"/>
        <w:jc w:val="center"/>
        <w:tblLook w:val="04A0" w:firstRow="1" w:lastRow="0" w:firstColumn="1" w:lastColumn="0" w:noHBand="0" w:noVBand="1"/>
      </w:tblPr>
      <w:tblGrid>
        <w:gridCol w:w="877"/>
        <w:gridCol w:w="3401"/>
        <w:gridCol w:w="1637"/>
      </w:tblGrid>
      <w:tr w:rsidR="00D07EBA" w:rsidTr="00D07EBA">
        <w:trPr>
          <w:jc w:val="center"/>
        </w:trPr>
        <w:tc>
          <w:tcPr>
            <w:tcW w:w="877" w:type="dxa"/>
            <w:shd w:val="clear" w:color="auto" w:fill="D9E2F3" w:themeFill="accent5" w:themeFillTint="33"/>
          </w:tcPr>
          <w:p w:rsidR="00D07EBA" w:rsidRPr="002633C8" w:rsidRDefault="00D07EBA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S.NO</w:t>
            </w:r>
          </w:p>
        </w:tc>
        <w:tc>
          <w:tcPr>
            <w:tcW w:w="3401" w:type="dxa"/>
            <w:shd w:val="clear" w:color="auto" w:fill="D9E2F3" w:themeFill="accent5" w:themeFillTint="33"/>
          </w:tcPr>
          <w:p w:rsidR="00D07EBA" w:rsidRPr="002633C8" w:rsidRDefault="00D07EBA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ADI SOYADI</w:t>
            </w:r>
          </w:p>
        </w:tc>
        <w:tc>
          <w:tcPr>
            <w:tcW w:w="1637" w:type="dxa"/>
            <w:shd w:val="clear" w:color="auto" w:fill="D9E2F3" w:themeFill="accent5" w:themeFillTint="33"/>
          </w:tcPr>
          <w:p w:rsidR="00D07EBA" w:rsidRPr="002633C8" w:rsidRDefault="00D07EBA" w:rsidP="002633C8">
            <w:pPr>
              <w:jc w:val="center"/>
              <w:rPr>
                <w:b/>
              </w:rPr>
            </w:pPr>
            <w:r w:rsidRPr="002633C8">
              <w:rPr>
                <w:b/>
              </w:rPr>
              <w:t>PARSEL NO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Barış BERGEN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V. 5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Uğur AYDIN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V.16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3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Kanber KARA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V.15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4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Melih KARAKUZU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V.14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Nail TANRIÖVEN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V.22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Yeter ALGÜL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V.59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7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Ayşe SIKI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V.58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8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Kamil POLAT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V.64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9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Melih YILDIZ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S.2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10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Hacer BALKAYA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S.4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11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Sezer DEMİRBOĞA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S.6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12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Abdülkadir BİLİŞİK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S.8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13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Aydın YILDIZOĞULLARI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S.5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14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Çiğdem ESEN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S.7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Muzaffer ATASOY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S.9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16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Can Ahmet GENERAL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S.11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17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Berkan KAHVECİOĞLU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S.13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18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Halil Sencer ERKMAN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L.16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19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Serra İlayda YERLİTAŞ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L.18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20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Ahu CEPHE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L.25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21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Ayşegül ÜLGER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L.26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22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 xml:space="preserve">Yunus </w:t>
            </w:r>
            <w:r w:rsidR="009A4C2B" w:rsidRPr="00E71B83">
              <w:rPr>
                <w:rFonts w:cs="Times New Roman"/>
                <w:sz w:val="20"/>
                <w:szCs w:val="20"/>
              </w:rPr>
              <w:t>BİLGİÇ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L.27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23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Özhan ŞİMŞEK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L.28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24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Hasan KARA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L.30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25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Mustafa METİN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L.34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26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Kenan KOÇAK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L.35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27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1B83">
              <w:rPr>
                <w:rFonts w:cs="Times New Roman"/>
                <w:sz w:val="20"/>
                <w:szCs w:val="20"/>
              </w:rPr>
              <w:t>Sekvan</w:t>
            </w:r>
            <w:proofErr w:type="spellEnd"/>
            <w:r w:rsidRPr="00E71B83">
              <w:rPr>
                <w:rFonts w:cs="Times New Roman"/>
                <w:sz w:val="20"/>
                <w:szCs w:val="20"/>
              </w:rPr>
              <w:t xml:space="preserve"> ZORLU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L.36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D07EBA" w:rsidP="0021171E">
            <w:pPr>
              <w:rPr>
                <w:sz w:val="20"/>
              </w:rPr>
            </w:pPr>
            <w:r w:rsidRPr="009A4C2B">
              <w:rPr>
                <w:sz w:val="20"/>
              </w:rPr>
              <w:t>28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Hilal KARABULUT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L.39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1B83">
              <w:rPr>
                <w:rFonts w:cs="Times New Roman"/>
                <w:sz w:val="20"/>
                <w:szCs w:val="20"/>
              </w:rPr>
              <w:t>Abdulaziz</w:t>
            </w:r>
            <w:proofErr w:type="spellEnd"/>
            <w:r w:rsidRPr="00E71B83">
              <w:rPr>
                <w:rFonts w:cs="Times New Roman"/>
                <w:sz w:val="20"/>
                <w:szCs w:val="20"/>
              </w:rPr>
              <w:t xml:space="preserve"> ATABANİ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L.43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İrem Erkan KAYA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L.44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Mehmet Fatih KAYA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L.45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Fatma GÜNEŞ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L.47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İkbal KARACA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L.51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Nurcan S. BAŞTÜRK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L.52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Sevim Seyhan AYTEN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L.55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Meryem ŞENTÜRK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L.56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1B83">
              <w:rPr>
                <w:rFonts w:cs="Times New Roman"/>
                <w:sz w:val="20"/>
                <w:szCs w:val="20"/>
              </w:rPr>
              <w:t>Neziha</w:t>
            </w:r>
            <w:proofErr w:type="spellEnd"/>
            <w:r w:rsidRPr="00E71B83">
              <w:rPr>
                <w:rFonts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L.64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Serhat AYDIN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L.66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Elif BAYRAK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L.68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Sabri GÜNGÖR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L.69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İsmail ZENGİN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L.72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Akife ŞEKERCİ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L.129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71B83">
              <w:rPr>
                <w:rFonts w:cs="Times New Roman"/>
                <w:sz w:val="20"/>
                <w:szCs w:val="20"/>
              </w:rPr>
              <w:t>M.Fatih</w:t>
            </w:r>
            <w:proofErr w:type="spellEnd"/>
            <w:r w:rsidRPr="00E71B83">
              <w:rPr>
                <w:rFonts w:cs="Times New Roman"/>
                <w:sz w:val="20"/>
                <w:szCs w:val="20"/>
              </w:rPr>
              <w:t xml:space="preserve"> İLGÜN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L.111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Ayş</w:t>
            </w:r>
            <w:r w:rsidR="009A4C2B" w:rsidRPr="00E71B83">
              <w:rPr>
                <w:rFonts w:cs="Times New Roman"/>
                <w:sz w:val="20"/>
                <w:szCs w:val="20"/>
              </w:rPr>
              <w:t>egül İ. ERTUĞRUL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L.113</w:t>
            </w:r>
          </w:p>
        </w:tc>
      </w:tr>
      <w:tr w:rsidR="00D07EBA" w:rsidTr="00D07EBA">
        <w:trPr>
          <w:jc w:val="center"/>
        </w:trPr>
        <w:tc>
          <w:tcPr>
            <w:tcW w:w="877" w:type="dxa"/>
            <w:shd w:val="clear" w:color="auto" w:fill="auto"/>
          </w:tcPr>
          <w:p w:rsidR="00D07EBA" w:rsidRPr="009A4C2B" w:rsidRDefault="009A4C2B" w:rsidP="0021171E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401" w:type="dxa"/>
            <w:shd w:val="clear" w:color="auto" w:fill="auto"/>
          </w:tcPr>
          <w:p w:rsidR="00D07EBA" w:rsidRPr="00E71B83" w:rsidRDefault="00D07EBA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 xml:space="preserve">Nilgün </w:t>
            </w:r>
            <w:r w:rsidR="009A4C2B" w:rsidRPr="00E71B83">
              <w:rPr>
                <w:rFonts w:cs="Times New Roman"/>
                <w:sz w:val="20"/>
                <w:szCs w:val="20"/>
              </w:rPr>
              <w:t>YİĞİTER</w:t>
            </w:r>
          </w:p>
        </w:tc>
        <w:tc>
          <w:tcPr>
            <w:tcW w:w="1637" w:type="dxa"/>
            <w:shd w:val="clear" w:color="auto" w:fill="auto"/>
          </w:tcPr>
          <w:p w:rsidR="00D07EBA" w:rsidRPr="00E71B83" w:rsidRDefault="009A4C2B" w:rsidP="009A4C2B">
            <w:pPr>
              <w:rPr>
                <w:rFonts w:cs="Times New Roman"/>
                <w:sz w:val="20"/>
                <w:szCs w:val="20"/>
              </w:rPr>
            </w:pPr>
            <w:r w:rsidRPr="00E71B83">
              <w:rPr>
                <w:rFonts w:cs="Times New Roman"/>
                <w:sz w:val="20"/>
                <w:szCs w:val="20"/>
              </w:rPr>
              <w:t>L.116-117</w:t>
            </w:r>
          </w:p>
        </w:tc>
      </w:tr>
    </w:tbl>
    <w:p w:rsidR="009C6FC2" w:rsidRPr="00494A79" w:rsidRDefault="00494A79" w:rsidP="00BF54C6">
      <w:pPr>
        <w:rPr>
          <w:i/>
          <w:sz w:val="20"/>
          <w:szCs w:val="20"/>
        </w:rPr>
      </w:pPr>
      <w:r w:rsidRPr="00494A79">
        <w:rPr>
          <w:i/>
          <w:sz w:val="20"/>
          <w:szCs w:val="20"/>
        </w:rPr>
        <w:t xml:space="preserve">      L:Yeni </w:t>
      </w:r>
      <w:proofErr w:type="spellStart"/>
      <w:r w:rsidRPr="00494A79">
        <w:rPr>
          <w:i/>
          <w:sz w:val="20"/>
          <w:szCs w:val="20"/>
        </w:rPr>
        <w:t>Loj</w:t>
      </w:r>
      <w:proofErr w:type="spellEnd"/>
      <w:r w:rsidRPr="00494A79">
        <w:rPr>
          <w:i/>
          <w:sz w:val="20"/>
          <w:szCs w:val="20"/>
        </w:rPr>
        <w:t xml:space="preserve"> </w:t>
      </w:r>
      <w:proofErr w:type="spellStart"/>
      <w:r w:rsidRPr="00494A79">
        <w:rPr>
          <w:i/>
          <w:sz w:val="20"/>
          <w:szCs w:val="20"/>
        </w:rPr>
        <w:t>Mvk</w:t>
      </w:r>
      <w:proofErr w:type="spellEnd"/>
      <w:r w:rsidRPr="00494A79">
        <w:rPr>
          <w:i/>
          <w:sz w:val="20"/>
          <w:szCs w:val="20"/>
        </w:rPr>
        <w:t>. (</w:t>
      </w:r>
      <w:r w:rsidR="00A17B69">
        <w:rPr>
          <w:i/>
          <w:sz w:val="20"/>
          <w:szCs w:val="20"/>
        </w:rPr>
        <w:t>375</w:t>
      </w:r>
      <w:r w:rsidRPr="00494A79">
        <w:rPr>
          <w:i/>
          <w:sz w:val="20"/>
          <w:szCs w:val="20"/>
        </w:rPr>
        <w:t xml:space="preserve"> </w:t>
      </w:r>
      <w:proofErr w:type="spellStart"/>
      <w:r w:rsidRPr="00494A79">
        <w:rPr>
          <w:i/>
          <w:sz w:val="20"/>
          <w:szCs w:val="20"/>
        </w:rPr>
        <w:t>Tl</w:t>
      </w:r>
      <w:proofErr w:type="spellEnd"/>
      <w:r w:rsidRPr="00494A79">
        <w:rPr>
          <w:i/>
          <w:sz w:val="20"/>
          <w:szCs w:val="20"/>
        </w:rPr>
        <w:t xml:space="preserve">),  </w:t>
      </w:r>
      <w:r>
        <w:rPr>
          <w:i/>
          <w:sz w:val="20"/>
          <w:szCs w:val="20"/>
        </w:rPr>
        <w:t xml:space="preserve">  </w:t>
      </w:r>
      <w:r w:rsidRPr="00494A79">
        <w:rPr>
          <w:i/>
          <w:sz w:val="20"/>
          <w:szCs w:val="20"/>
        </w:rPr>
        <w:t xml:space="preserve"> </w:t>
      </w:r>
      <w:r w:rsidR="002633C8" w:rsidRPr="00494A79">
        <w:rPr>
          <w:i/>
          <w:sz w:val="20"/>
          <w:szCs w:val="20"/>
        </w:rPr>
        <w:t>V:</w:t>
      </w:r>
      <w:r w:rsidR="009C6FC2" w:rsidRPr="00494A79">
        <w:rPr>
          <w:i/>
          <w:sz w:val="20"/>
          <w:szCs w:val="20"/>
        </w:rPr>
        <w:t>Vet</w:t>
      </w:r>
      <w:r w:rsidR="002633C8" w:rsidRPr="00494A79">
        <w:rPr>
          <w:i/>
          <w:sz w:val="20"/>
          <w:szCs w:val="20"/>
        </w:rPr>
        <w:t>erinerlik Fak.</w:t>
      </w:r>
      <w:r w:rsidR="00A17B69">
        <w:rPr>
          <w:i/>
          <w:sz w:val="20"/>
          <w:szCs w:val="20"/>
        </w:rPr>
        <w:t xml:space="preserve"> </w:t>
      </w:r>
      <w:proofErr w:type="spellStart"/>
      <w:r w:rsidR="00A17B69">
        <w:rPr>
          <w:i/>
          <w:sz w:val="20"/>
          <w:szCs w:val="20"/>
        </w:rPr>
        <w:t>Mvk</w:t>
      </w:r>
      <w:proofErr w:type="spellEnd"/>
      <w:r w:rsidR="00A17B69">
        <w:rPr>
          <w:i/>
          <w:sz w:val="20"/>
          <w:szCs w:val="20"/>
        </w:rPr>
        <w:t>. (750</w:t>
      </w:r>
      <w:r w:rsidRPr="00494A79">
        <w:rPr>
          <w:i/>
          <w:sz w:val="20"/>
          <w:szCs w:val="20"/>
        </w:rPr>
        <w:t xml:space="preserve"> TL), </w:t>
      </w:r>
      <w:r>
        <w:rPr>
          <w:i/>
          <w:sz w:val="20"/>
          <w:szCs w:val="20"/>
        </w:rPr>
        <w:t xml:space="preserve">     </w:t>
      </w:r>
      <w:r w:rsidRPr="00494A79">
        <w:rPr>
          <w:i/>
          <w:sz w:val="20"/>
          <w:szCs w:val="20"/>
        </w:rPr>
        <w:t xml:space="preserve"> </w:t>
      </w:r>
      <w:r w:rsidR="002633C8" w:rsidRPr="00494A79">
        <w:rPr>
          <w:i/>
          <w:sz w:val="20"/>
          <w:szCs w:val="20"/>
        </w:rPr>
        <w:t>S:</w:t>
      </w:r>
      <w:r w:rsidRPr="00494A79">
        <w:rPr>
          <w:i/>
          <w:sz w:val="20"/>
          <w:szCs w:val="20"/>
        </w:rPr>
        <w:t xml:space="preserve">Sivil </w:t>
      </w:r>
      <w:proofErr w:type="spellStart"/>
      <w:r w:rsidRPr="00494A79">
        <w:rPr>
          <w:i/>
          <w:sz w:val="20"/>
          <w:szCs w:val="20"/>
        </w:rPr>
        <w:t>Hvc</w:t>
      </w:r>
      <w:proofErr w:type="spellEnd"/>
      <w:r w:rsidRPr="00494A79">
        <w:rPr>
          <w:i/>
          <w:sz w:val="20"/>
          <w:szCs w:val="20"/>
        </w:rPr>
        <w:t xml:space="preserve">. Fak </w:t>
      </w:r>
      <w:proofErr w:type="spellStart"/>
      <w:r w:rsidRPr="00494A79">
        <w:rPr>
          <w:i/>
          <w:sz w:val="20"/>
          <w:szCs w:val="20"/>
        </w:rPr>
        <w:t>Mvk</w:t>
      </w:r>
      <w:proofErr w:type="spellEnd"/>
      <w:r w:rsidRPr="00494A79">
        <w:rPr>
          <w:i/>
          <w:sz w:val="20"/>
          <w:szCs w:val="20"/>
        </w:rPr>
        <w:t>.(</w:t>
      </w:r>
      <w:r w:rsidR="00A17B69">
        <w:rPr>
          <w:i/>
          <w:sz w:val="20"/>
          <w:szCs w:val="20"/>
        </w:rPr>
        <w:t>750</w:t>
      </w:r>
      <w:r w:rsidRPr="00494A79">
        <w:rPr>
          <w:i/>
          <w:sz w:val="20"/>
          <w:szCs w:val="20"/>
        </w:rPr>
        <w:t xml:space="preserve"> TL)</w:t>
      </w:r>
    </w:p>
    <w:p w:rsidR="009A4C2B" w:rsidRPr="00CB7C6A" w:rsidRDefault="00494A79" w:rsidP="001A5567">
      <w:pPr>
        <w:ind w:firstLine="708"/>
        <w:jc w:val="both"/>
      </w:pPr>
      <w:r w:rsidRPr="00CB7C6A">
        <w:t xml:space="preserve">Adına </w:t>
      </w:r>
      <w:r w:rsidR="009C6FC2" w:rsidRPr="00CB7C6A">
        <w:t>bahçe tahsis</w:t>
      </w:r>
      <w:r w:rsidRPr="00CB7C6A">
        <w:t xml:space="preserve">i </w:t>
      </w:r>
      <w:r w:rsidR="00DD0E73" w:rsidRPr="00CB7C6A">
        <w:t>yapılan personel</w:t>
      </w:r>
      <w:r w:rsidRPr="00CB7C6A">
        <w:t xml:space="preserve">, bahçe ücretini </w:t>
      </w:r>
      <w:r w:rsidR="00D07EBA" w:rsidRPr="00CB7C6A">
        <w:t>18</w:t>
      </w:r>
      <w:r w:rsidR="001A5567" w:rsidRPr="00CB7C6A">
        <w:t xml:space="preserve"> Nisan</w:t>
      </w:r>
      <w:r w:rsidR="00D07EBA" w:rsidRPr="00CB7C6A">
        <w:t xml:space="preserve"> 2022</w:t>
      </w:r>
      <w:r w:rsidRPr="00CB7C6A">
        <w:t xml:space="preserve"> </w:t>
      </w:r>
      <w:r w:rsidR="00DD0E73" w:rsidRPr="00CB7C6A">
        <w:t>günü mesai</w:t>
      </w:r>
      <w:r w:rsidR="009C6FC2" w:rsidRPr="00CB7C6A">
        <w:t xml:space="preserve"> bitimine</w:t>
      </w:r>
      <w:r w:rsidR="00E71B83" w:rsidRPr="00CB7C6A">
        <w:t xml:space="preserve"> kadar,</w:t>
      </w:r>
      <w:r w:rsidR="0067265E" w:rsidRPr="00CB7C6A">
        <w:t xml:space="preserve"> </w:t>
      </w:r>
      <w:r w:rsidR="00E71B83" w:rsidRPr="00CB7C6A">
        <w:t xml:space="preserve">Strateji Geliştirme Daire Başkanlığı sitesinde yazılı olan Ziraat Bankası Hesabına ödemeyi yaptıktan sonra </w:t>
      </w:r>
      <w:r w:rsidR="0067265E" w:rsidRPr="00CB7C6A">
        <w:t>dekontunu</w:t>
      </w:r>
      <w:r w:rsidR="009A4C2B" w:rsidRPr="00CB7C6A">
        <w:t xml:space="preserve"> 18 Nisan 2022 tarihine kadar</w:t>
      </w:r>
      <w:r w:rsidR="0067265E" w:rsidRPr="00CB7C6A">
        <w:t xml:space="preserve"> </w:t>
      </w:r>
      <w:r w:rsidR="00DD0E73" w:rsidRPr="00CB7C6A">
        <w:t>Park</w:t>
      </w:r>
      <w:r w:rsidR="009C6FC2" w:rsidRPr="00CB7C6A">
        <w:t xml:space="preserve"> ve Bahçeler Birim</w:t>
      </w:r>
      <w:r w:rsidR="002633C8" w:rsidRPr="00CB7C6A">
        <w:t>in</w:t>
      </w:r>
      <w:r w:rsidR="00643127">
        <w:t>e</w:t>
      </w:r>
      <w:bookmarkStart w:id="0" w:name="_GoBack"/>
      <w:bookmarkEnd w:id="0"/>
      <w:r w:rsidR="002633C8" w:rsidRPr="00CB7C6A">
        <w:t xml:space="preserve">  (Görevli Mükremin TÖR) </w:t>
      </w:r>
      <w:r w:rsidR="009C6FC2" w:rsidRPr="00CB7C6A">
        <w:t xml:space="preserve"> </w:t>
      </w:r>
      <w:r w:rsidRPr="00CB7C6A">
        <w:t>teslim edeceklerdir.</w:t>
      </w:r>
      <w:r w:rsidR="009C6FC2" w:rsidRPr="00CB7C6A">
        <w:t xml:space="preserve"> </w:t>
      </w:r>
      <w:r w:rsidRPr="00CB7C6A">
        <w:t xml:space="preserve">Belirtilen </w:t>
      </w:r>
      <w:r w:rsidR="00E71B83" w:rsidRPr="00CB7C6A">
        <w:t>tarihe kadar</w:t>
      </w:r>
      <w:r w:rsidR="002248C3" w:rsidRPr="00CB7C6A">
        <w:t xml:space="preserve"> ödeme y</w:t>
      </w:r>
      <w:r w:rsidR="00E71B83" w:rsidRPr="00CB7C6A">
        <w:t xml:space="preserve">apmayan bahçe sahibinin tahsisi iptal edilecektir. </w:t>
      </w:r>
      <w:r w:rsidR="001A5567" w:rsidRPr="00CB7C6A">
        <w:t>B</w:t>
      </w:r>
      <w:r w:rsidR="002633C8" w:rsidRPr="00CB7C6A">
        <w:t xml:space="preserve">ahçe </w:t>
      </w:r>
      <w:r w:rsidRPr="00CB7C6A">
        <w:t>içi sulama</w:t>
      </w:r>
      <w:r w:rsidR="009C6FC2" w:rsidRPr="00CB7C6A">
        <w:t xml:space="preserve"> malzemeleri, musluk başlıkları, fi</w:t>
      </w:r>
      <w:r w:rsidR="002633C8" w:rsidRPr="00CB7C6A">
        <w:t xml:space="preserve">deler, kazma kürek </w:t>
      </w:r>
      <w:proofErr w:type="spellStart"/>
      <w:r w:rsidR="002633C8" w:rsidRPr="00CB7C6A">
        <w:t>v</w:t>
      </w:r>
      <w:r w:rsidR="00B35C35" w:rsidRPr="00CB7C6A">
        <w:t>.</w:t>
      </w:r>
      <w:r w:rsidR="002633C8" w:rsidRPr="00CB7C6A">
        <w:t>b</w:t>
      </w:r>
      <w:proofErr w:type="spellEnd"/>
      <w:r w:rsidR="00B35C35" w:rsidRPr="00CB7C6A">
        <w:t>.</w:t>
      </w:r>
      <w:r w:rsidR="002633C8" w:rsidRPr="00CB7C6A">
        <w:t xml:space="preserve"> mal ve </w:t>
      </w:r>
      <w:r w:rsidRPr="00CB7C6A">
        <w:t>hizmetler bahçe</w:t>
      </w:r>
      <w:r w:rsidR="002633C8" w:rsidRPr="00CB7C6A">
        <w:t xml:space="preserve"> sahipleri tarafından karşılanacaktır.</w:t>
      </w:r>
      <w:r w:rsidR="009C6FC2" w:rsidRPr="00CB7C6A">
        <w:t xml:space="preserve"> </w:t>
      </w:r>
      <w:r w:rsidR="002633C8" w:rsidRPr="00CB7C6A">
        <w:t>Bahçe tahsisleri,</w:t>
      </w:r>
      <w:r w:rsidR="00E71B83" w:rsidRPr="00CB7C6A">
        <w:t xml:space="preserve"> </w:t>
      </w:r>
      <w:r w:rsidR="009A4C2B" w:rsidRPr="00CB7C6A">
        <w:t>2023</w:t>
      </w:r>
      <w:r w:rsidRPr="00CB7C6A">
        <w:t xml:space="preserve"> yılı </w:t>
      </w:r>
      <w:r w:rsidR="004865FC" w:rsidRPr="00CB7C6A">
        <w:t>Aralık</w:t>
      </w:r>
      <w:r w:rsidRPr="00CB7C6A">
        <w:t xml:space="preserve"> ayı </w:t>
      </w:r>
      <w:r w:rsidR="00DD0E73" w:rsidRPr="00CB7C6A">
        <w:t>sonuna kadar</w:t>
      </w:r>
      <w:r w:rsidR="00E71B83" w:rsidRPr="00CB7C6A">
        <w:t xml:space="preserve"> geçerlidir.</w:t>
      </w:r>
    </w:p>
    <w:p w:rsidR="001A5567" w:rsidRPr="00F86F3E" w:rsidRDefault="00494A79" w:rsidP="001A5567">
      <w:pPr>
        <w:ind w:firstLine="708"/>
        <w:jc w:val="both"/>
        <w:rPr>
          <w:sz w:val="18"/>
        </w:rPr>
      </w:pPr>
      <w:r w:rsidRPr="00CB7C6A">
        <w:t xml:space="preserve">Tahsisler, ERÜ Hobi Bahçeleri Yönerge esasları </w:t>
      </w:r>
      <w:r w:rsidR="00D55E35" w:rsidRPr="00CB7C6A">
        <w:t>dâhilinde</w:t>
      </w:r>
      <w:r w:rsidRPr="00CB7C6A">
        <w:t xml:space="preserve"> </w:t>
      </w:r>
      <w:r w:rsidR="00D55E35" w:rsidRPr="00CB7C6A">
        <w:t>komisyonumuz tarafından</w:t>
      </w:r>
      <w:r w:rsidRPr="00CB7C6A">
        <w:t xml:space="preserve"> yapılmıştır.  İlanen duyurulur. </w:t>
      </w:r>
      <w:r w:rsidR="00E71B83" w:rsidRPr="00CB7C6A">
        <w:t>06.04.2022</w:t>
      </w:r>
    </w:p>
    <w:p w:rsidR="00F86F3E" w:rsidRDefault="00494A79" w:rsidP="00F86F3E">
      <w:pPr>
        <w:ind w:firstLine="708"/>
        <w:jc w:val="center"/>
        <w:rPr>
          <w:sz w:val="22"/>
        </w:rPr>
      </w:pPr>
      <w:r w:rsidRPr="00F86F3E">
        <w:rPr>
          <w:sz w:val="22"/>
        </w:rPr>
        <w:t xml:space="preserve">ERÜ </w:t>
      </w:r>
      <w:r w:rsidR="00D55E35" w:rsidRPr="00F86F3E">
        <w:rPr>
          <w:sz w:val="22"/>
        </w:rPr>
        <w:t>HOBİ BAHÇELERİ</w:t>
      </w:r>
      <w:r w:rsidRPr="00F86F3E">
        <w:rPr>
          <w:sz w:val="22"/>
        </w:rPr>
        <w:t xml:space="preserve"> KOMİSYONU</w:t>
      </w:r>
    </w:p>
    <w:sectPr w:rsidR="00F86F3E" w:rsidSect="009A4C2B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41"/>
    <w:rsid w:val="00003011"/>
    <w:rsid w:val="00024DD5"/>
    <w:rsid w:val="0006539F"/>
    <w:rsid w:val="000D5433"/>
    <w:rsid w:val="00150628"/>
    <w:rsid w:val="0019282D"/>
    <w:rsid w:val="001A5567"/>
    <w:rsid w:val="001B31A2"/>
    <w:rsid w:val="001D1F3F"/>
    <w:rsid w:val="0021171E"/>
    <w:rsid w:val="002248C3"/>
    <w:rsid w:val="002633C8"/>
    <w:rsid w:val="00346E15"/>
    <w:rsid w:val="003516E0"/>
    <w:rsid w:val="0037113F"/>
    <w:rsid w:val="003C46BD"/>
    <w:rsid w:val="00403108"/>
    <w:rsid w:val="00433AC5"/>
    <w:rsid w:val="004865FC"/>
    <w:rsid w:val="00494A79"/>
    <w:rsid w:val="005F2ABE"/>
    <w:rsid w:val="00643127"/>
    <w:rsid w:val="0065260C"/>
    <w:rsid w:val="0067265E"/>
    <w:rsid w:val="00681BA0"/>
    <w:rsid w:val="006A0095"/>
    <w:rsid w:val="006C2626"/>
    <w:rsid w:val="006D3DF9"/>
    <w:rsid w:val="00770A9B"/>
    <w:rsid w:val="007B2F7E"/>
    <w:rsid w:val="0083007F"/>
    <w:rsid w:val="008320EB"/>
    <w:rsid w:val="00883B28"/>
    <w:rsid w:val="008A197E"/>
    <w:rsid w:val="00931AE5"/>
    <w:rsid w:val="009442DE"/>
    <w:rsid w:val="009A4C2B"/>
    <w:rsid w:val="009C6FC2"/>
    <w:rsid w:val="009E2A00"/>
    <w:rsid w:val="00A02FEA"/>
    <w:rsid w:val="00A17B69"/>
    <w:rsid w:val="00A77D88"/>
    <w:rsid w:val="00A944B6"/>
    <w:rsid w:val="00AE7CD6"/>
    <w:rsid w:val="00B35C35"/>
    <w:rsid w:val="00B62BF8"/>
    <w:rsid w:val="00BB050D"/>
    <w:rsid w:val="00BF54C6"/>
    <w:rsid w:val="00C01347"/>
    <w:rsid w:val="00C274A4"/>
    <w:rsid w:val="00C47BB9"/>
    <w:rsid w:val="00C838B9"/>
    <w:rsid w:val="00C8652A"/>
    <w:rsid w:val="00CB7C6A"/>
    <w:rsid w:val="00CD274A"/>
    <w:rsid w:val="00CF7B06"/>
    <w:rsid w:val="00D07EBA"/>
    <w:rsid w:val="00D37062"/>
    <w:rsid w:val="00D46544"/>
    <w:rsid w:val="00D55E35"/>
    <w:rsid w:val="00D8502D"/>
    <w:rsid w:val="00DA5398"/>
    <w:rsid w:val="00DD0E73"/>
    <w:rsid w:val="00DE6A00"/>
    <w:rsid w:val="00DE7841"/>
    <w:rsid w:val="00E233CA"/>
    <w:rsid w:val="00E33502"/>
    <w:rsid w:val="00E4529B"/>
    <w:rsid w:val="00E71B83"/>
    <w:rsid w:val="00E72BC1"/>
    <w:rsid w:val="00F11585"/>
    <w:rsid w:val="00F16437"/>
    <w:rsid w:val="00F258AB"/>
    <w:rsid w:val="00F73A81"/>
    <w:rsid w:val="00F86F3E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E008"/>
  <w15:chartTrackingRefBased/>
  <w15:docId w15:val="{89FBD282-AEFF-42FB-A822-DB909B3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Mükremin</dc:creator>
  <cp:keywords/>
  <dc:description/>
  <cp:lastModifiedBy>-</cp:lastModifiedBy>
  <cp:revision>2</cp:revision>
  <cp:lastPrinted>2022-04-06T10:08:00Z</cp:lastPrinted>
  <dcterms:created xsi:type="dcterms:W3CDTF">2022-04-07T07:27:00Z</dcterms:created>
  <dcterms:modified xsi:type="dcterms:W3CDTF">2022-04-07T07:27:00Z</dcterms:modified>
</cp:coreProperties>
</file>